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D8F8" w14:textId="77777777" w:rsidR="003660FE" w:rsidRDefault="003660FE">
      <w:pPr>
        <w:spacing w:after="0" w:line="240" w:lineRule="auto"/>
        <w:jc w:val="center"/>
        <w:rPr>
          <w:b/>
        </w:rPr>
      </w:pPr>
    </w:p>
    <w:p w14:paraId="79C19435" w14:textId="77777777" w:rsidR="003660FE" w:rsidRPr="00F91234" w:rsidRDefault="00517FB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F91234">
        <w:rPr>
          <w:rFonts w:ascii="Open Sans" w:hAnsi="Open Sans" w:cs="Open Sans"/>
          <w:b/>
          <w:sz w:val="24"/>
          <w:szCs w:val="24"/>
        </w:rPr>
        <w:t xml:space="preserve">BASES Y CONDICIONES </w:t>
      </w:r>
    </w:p>
    <w:p w14:paraId="125FA799" w14:textId="77777777" w:rsidR="003660FE" w:rsidRPr="00F91234" w:rsidRDefault="00517FB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F91234">
        <w:rPr>
          <w:rFonts w:ascii="Open Sans" w:hAnsi="Open Sans" w:cs="Open Sans"/>
          <w:b/>
          <w:sz w:val="24"/>
          <w:szCs w:val="24"/>
        </w:rPr>
        <w:t>PARA LA PRESENTACIÓN DE PROYECTOS SOLIDARIOS 2025-2027</w:t>
      </w:r>
    </w:p>
    <w:p w14:paraId="7AAD533F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</w:rPr>
      </w:pPr>
      <w:r w:rsidRPr="00F91234">
        <w:rPr>
          <w:rFonts w:ascii="Open Sans" w:hAnsi="Open Sans" w:cs="Open Sans"/>
        </w:rPr>
        <w:t>​</w:t>
      </w:r>
    </w:p>
    <w:p w14:paraId="665FA0B4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Aquellas organizaciones que deseen ser consideradas por APARU para recibir fondos destinados a proyectos solidarios están invitadas a presentar la información detallada a continuación, en el marco de la convocatoria 2025. </w:t>
      </w:r>
    </w:p>
    <w:p w14:paraId="7DA50D4D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3FFC431A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APARU recaudará fondos a través</w:t>
      </w:r>
      <w:r w:rsidRPr="00F91234">
        <w:rPr>
          <w:rFonts w:ascii="Open Sans" w:hAnsi="Open Sans" w:cs="Open Sans"/>
          <w:sz w:val="20"/>
          <w:szCs w:val="20"/>
        </w:rPr>
        <w:t xml:space="preserve"> de eventos y actividades organizados a lo largo del año, con el fin de ofrecer un aporte económico a las asociaciones seleccionadas a través de nuestra convocatoria bianual. Dichos fondos se transferirán a los proyectos apadrinados al final de cada períod</w:t>
      </w:r>
      <w:r w:rsidRPr="00F91234">
        <w:rPr>
          <w:rFonts w:ascii="Open Sans" w:hAnsi="Open Sans" w:cs="Open Sans"/>
          <w:sz w:val="20"/>
          <w:szCs w:val="20"/>
        </w:rPr>
        <w:t>o fiscal, durante un período de dos años, sujeto a una revisión anual y al cumplimiento de los requisitos acordados - entre ellos, la entrega de indicadores para evaluar resultados e impacto del uso de los fondos y el envío regular de material de comunicac</w:t>
      </w:r>
      <w:r w:rsidRPr="00F91234">
        <w:rPr>
          <w:rFonts w:ascii="Open Sans" w:hAnsi="Open Sans" w:cs="Open Sans"/>
          <w:sz w:val="20"/>
          <w:szCs w:val="20"/>
        </w:rPr>
        <w:t>ión y promoción del proyecto apadrinado.</w:t>
      </w:r>
    </w:p>
    <w:p w14:paraId="4BA7074C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1CFDA0E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  <w:r w:rsidRPr="00F91234">
        <w:rPr>
          <w:rFonts w:ascii="Open Sans" w:hAnsi="Open Sans" w:cs="Open Sans"/>
          <w:sz w:val="20"/>
          <w:szCs w:val="20"/>
        </w:rPr>
        <w:t>El plazo para la postulación de proyectos cerrará el </w:t>
      </w:r>
      <w:r w:rsidRPr="00F91234">
        <w:rPr>
          <w:rFonts w:ascii="Open Sans" w:hAnsi="Open Sans" w:cs="Open Sans"/>
          <w:b/>
          <w:sz w:val="20"/>
          <w:szCs w:val="20"/>
        </w:rPr>
        <w:t>10 de marzo de 2025.</w:t>
      </w:r>
    </w:p>
    <w:p w14:paraId="7DED370E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0660A7A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35AC9D7F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1234">
        <w:rPr>
          <w:rFonts w:ascii="Open Sans" w:hAnsi="Open Sans" w:cs="Open Sans"/>
          <w:b/>
        </w:rPr>
        <w:t>Alcance de la convocatoria</w:t>
      </w:r>
    </w:p>
    <w:p w14:paraId="3A22ED4D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68F6667B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Se considerarán proyectos destinados a promover el desarrollo social, entendido como la promoción del biene</w:t>
      </w:r>
      <w:r w:rsidRPr="00F91234">
        <w:rPr>
          <w:rFonts w:ascii="Open Sans" w:hAnsi="Open Sans" w:cs="Open Sans"/>
          <w:sz w:val="20"/>
          <w:szCs w:val="20"/>
        </w:rPr>
        <w:t>star de las personas, en particular en los sectores más vulnerables de la sociedad. Esto incluye las áreas de educación, salud, asistencia social, asistencia directa e inclusión social.</w:t>
      </w:r>
    </w:p>
    <w:p w14:paraId="4FC66FC6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ABAD8C6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D1ACF3D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b/>
          <w:color w:val="000000"/>
        </w:rPr>
      </w:pPr>
      <w:r w:rsidRPr="00F91234">
        <w:rPr>
          <w:rFonts w:ascii="Open Sans" w:hAnsi="Open Sans" w:cs="Open Sans"/>
          <w:b/>
          <w:color w:val="000000"/>
        </w:rPr>
        <w:t>Postulación</w:t>
      </w:r>
    </w:p>
    <w:p w14:paraId="488D308D" w14:textId="77777777" w:rsidR="003660FE" w:rsidRPr="00F91234" w:rsidRDefault="00366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B8C5F72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91234">
        <w:rPr>
          <w:rFonts w:ascii="Open Sans" w:hAnsi="Open Sans" w:cs="Open Sans"/>
          <w:color w:val="000000"/>
          <w:sz w:val="20"/>
          <w:szCs w:val="20"/>
        </w:rPr>
        <w:t>Para participar de la convocatoria, los interesados deb</w:t>
      </w:r>
      <w:r w:rsidRPr="00F91234">
        <w:rPr>
          <w:rFonts w:ascii="Open Sans" w:hAnsi="Open Sans" w:cs="Open Sans"/>
          <w:color w:val="000000"/>
          <w:sz w:val="20"/>
          <w:szCs w:val="20"/>
        </w:rPr>
        <w:t>en completar el siguiente formulario [link] y adjuntar los documentos solicitados.</w:t>
      </w:r>
    </w:p>
    <w:p w14:paraId="03368A89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91234">
        <w:rPr>
          <w:rFonts w:ascii="Open Sans" w:hAnsi="Open Sans" w:cs="Open Sans"/>
          <w:color w:val="000000"/>
          <w:sz w:val="20"/>
          <w:szCs w:val="20"/>
        </w:rPr>
        <w:t>Se aceptarán aquellos formularios que hayan sido enviados hasta las 23:59 (hora de Argentina) del 10 de marzo de 2025.​</w:t>
      </w:r>
    </w:p>
    <w:p w14:paraId="5E6D4F75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28E235C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41EF4176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1234">
        <w:rPr>
          <w:rFonts w:ascii="Open Sans" w:hAnsi="Open Sans" w:cs="Open Sans"/>
          <w:b/>
        </w:rPr>
        <w:t>Cómo funciona el proceso de selección ​</w:t>
      </w:r>
    </w:p>
    <w:p w14:paraId="12AF18D2" w14:textId="77777777" w:rsidR="003660FE" w:rsidRPr="00F91234" w:rsidRDefault="00517FB3">
      <w:pPr>
        <w:numPr>
          <w:ilvl w:val="0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APARU abre su convocatoria bianual.</w:t>
      </w:r>
    </w:p>
    <w:p w14:paraId="6257F8AB" w14:textId="77777777" w:rsidR="003660FE" w:rsidRPr="00F91234" w:rsidRDefault="00517FB3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 xml:space="preserve">Las organizaciones postulantes presentan sus solicitudes. </w:t>
      </w:r>
    </w:p>
    <w:p w14:paraId="63EBA3CB" w14:textId="77777777" w:rsidR="003660FE" w:rsidRPr="00F91234" w:rsidRDefault="00517FB3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APARU evalúa las solicitudes, en un proceso de selección en etapas entre las que se incluye una instancia de entrevista t</w:t>
      </w:r>
      <w:r w:rsidRPr="00F91234">
        <w:rPr>
          <w:rFonts w:ascii="Open Sans" w:hAnsi="Open Sans" w:cs="Open Sans"/>
          <w:sz w:val="20"/>
          <w:szCs w:val="20"/>
        </w:rPr>
        <w:t>elefónica o por videollamada con los candidatos finalistas. Al final del proceso se elige, a través de una votación de los miembros de la comisión directiva y colaboradores de APARU, dos proyectos a apadrinar durante dos años consecutivos, de junio a mayo,</w:t>
      </w:r>
      <w:r w:rsidRPr="00F91234">
        <w:rPr>
          <w:rFonts w:ascii="Open Sans" w:hAnsi="Open Sans" w:cs="Open Sans"/>
          <w:sz w:val="20"/>
          <w:szCs w:val="20"/>
        </w:rPr>
        <w:t xml:space="preserve"> según el año fiscal de Reino Unido. </w:t>
      </w:r>
    </w:p>
    <w:p w14:paraId="61F77D42" w14:textId="77777777" w:rsidR="003660FE" w:rsidRPr="00F91234" w:rsidRDefault="00517FB3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Los proyectos elegidos formalizan el vínculo con APARU mediante la firma de un acuerdo de apadrinamiento y se comprometen a cumplir con los requisitos estipulados.</w:t>
      </w:r>
    </w:p>
    <w:p w14:paraId="6E8D36FF" w14:textId="77777777" w:rsidR="003660FE" w:rsidRPr="00F91234" w:rsidRDefault="00517FB3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APARU realiza eventos y actividades durante el año par</w:t>
      </w:r>
      <w:r w:rsidRPr="00F91234">
        <w:rPr>
          <w:rFonts w:ascii="Open Sans" w:hAnsi="Open Sans" w:cs="Open Sans"/>
          <w:sz w:val="20"/>
          <w:szCs w:val="20"/>
        </w:rPr>
        <w:t>a la recaudación de fondos.</w:t>
      </w:r>
    </w:p>
    <w:p w14:paraId="3A83D5AA" w14:textId="77777777" w:rsidR="003660FE" w:rsidRPr="00F91234" w:rsidRDefault="00517FB3"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 xml:space="preserve">Los fondos recaudados se transfieren a las organizaciones responsables de los proyectos seleccionados al final de cada año contable (con cierre 31 de mayo). El apoyo en el segundo </w:t>
      </w:r>
      <w:r w:rsidRPr="00F91234">
        <w:rPr>
          <w:rFonts w:ascii="Open Sans" w:hAnsi="Open Sans" w:cs="Open Sans"/>
          <w:sz w:val="20"/>
          <w:szCs w:val="20"/>
        </w:rPr>
        <w:lastRenderedPageBreak/>
        <w:t>año de los dos que contempla el periodo de apadr</w:t>
      </w:r>
      <w:r w:rsidRPr="00F91234">
        <w:rPr>
          <w:rFonts w:ascii="Open Sans" w:hAnsi="Open Sans" w:cs="Open Sans"/>
          <w:sz w:val="20"/>
          <w:szCs w:val="20"/>
        </w:rPr>
        <w:t xml:space="preserve">inamiento estará sujeto a una revisión del proyecto una vez cumplido el primer año. </w:t>
      </w:r>
    </w:p>
    <w:p w14:paraId="6EA8AC81" w14:textId="77777777" w:rsidR="003660FE" w:rsidRPr="00F91234" w:rsidRDefault="00517FB3">
      <w:pPr>
        <w:spacing w:after="0" w:line="240" w:lineRule="auto"/>
        <w:ind w:left="708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 </w:t>
      </w:r>
    </w:p>
    <w:p w14:paraId="57EEB138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1234">
        <w:rPr>
          <w:rFonts w:ascii="Open Sans" w:hAnsi="Open Sans" w:cs="Open Sans"/>
          <w:b/>
        </w:rPr>
        <w:t xml:space="preserve">A - Requisitos </w:t>
      </w:r>
      <w:r w:rsidRPr="00F91234">
        <w:rPr>
          <w:rFonts w:ascii="Open Sans" w:hAnsi="Open Sans" w:cs="Open Sans"/>
          <w:b/>
          <w:u w:val="single"/>
        </w:rPr>
        <w:t>excluyentes</w:t>
      </w:r>
      <w:r w:rsidRPr="00F91234">
        <w:rPr>
          <w:rFonts w:ascii="Open Sans" w:hAnsi="Open Sans" w:cs="Open Sans"/>
          <w:b/>
        </w:rPr>
        <w:t xml:space="preserve"> que debe cumplir la organización solicitante</w:t>
      </w:r>
    </w:p>
    <w:p w14:paraId="7B11A1F5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 </w:t>
      </w:r>
    </w:p>
    <w:p w14:paraId="6E7F346E" w14:textId="77777777" w:rsidR="003660FE" w:rsidRPr="00F91234" w:rsidRDefault="00517FB3">
      <w:pPr>
        <w:numPr>
          <w:ilvl w:val="0"/>
          <w:numId w:val="4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La organización debe estar registrada como fundación sin fines de lucro u organización no gubernamental en Argentina y contar con documentación que lo acredite.</w:t>
      </w:r>
    </w:p>
    <w:p w14:paraId="210B46B1" w14:textId="77777777" w:rsidR="003660FE" w:rsidRPr="00F91234" w:rsidRDefault="00517FB3">
      <w:pPr>
        <w:numPr>
          <w:ilvl w:val="0"/>
          <w:numId w:val="4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La organización no debe perseguir fines políticos o religiosos ni tener filiaciones partidarias</w:t>
      </w:r>
      <w:r w:rsidRPr="00F91234">
        <w:rPr>
          <w:rFonts w:ascii="Open Sans" w:hAnsi="Open Sans" w:cs="Open Sans"/>
          <w:sz w:val="20"/>
          <w:szCs w:val="20"/>
        </w:rPr>
        <w:t xml:space="preserve"> o religiosas.</w:t>
      </w:r>
    </w:p>
    <w:p w14:paraId="48A3A8FA" w14:textId="77777777" w:rsidR="003660FE" w:rsidRPr="00F91234" w:rsidRDefault="00517FB3">
      <w:pPr>
        <w:numPr>
          <w:ilvl w:val="0"/>
          <w:numId w:val="4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La organización debe tener sede en territorio argentino y desarrollar sus proyectos dentro del mismo. </w:t>
      </w:r>
    </w:p>
    <w:p w14:paraId="49964CE5" w14:textId="77777777" w:rsidR="003660FE" w:rsidRPr="00F91234" w:rsidRDefault="00517FB3">
      <w:pPr>
        <w:numPr>
          <w:ilvl w:val="0"/>
          <w:numId w:val="4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La organización debe contar con otras fuentes de financiamiento demostrables y su funcionamiento y labor no debe depender de manera exclus</w:t>
      </w:r>
      <w:r w:rsidRPr="00F91234">
        <w:rPr>
          <w:rFonts w:ascii="Open Sans" w:hAnsi="Open Sans" w:cs="Open Sans"/>
          <w:sz w:val="20"/>
          <w:szCs w:val="20"/>
        </w:rPr>
        <w:t>iva del potencial aporte de APARU.</w:t>
      </w:r>
    </w:p>
    <w:p w14:paraId="2610D15F" w14:textId="77777777" w:rsidR="003660FE" w:rsidRPr="00F91234" w:rsidRDefault="00517FB3">
      <w:pPr>
        <w:numPr>
          <w:ilvl w:val="0"/>
          <w:numId w:val="4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La organización no debe haber recibido fondos de APARU durante al menos dos rondas de financiamiento (o los últimos cuatro años).</w:t>
      </w:r>
    </w:p>
    <w:p w14:paraId="6E3CFDBB" w14:textId="77777777" w:rsidR="003660FE" w:rsidRPr="00F91234" w:rsidRDefault="00517FB3">
      <w:pPr>
        <w:numPr>
          <w:ilvl w:val="0"/>
          <w:numId w:val="4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La organización debe presentar indicadores de seguimiento con los que se medirá el avance d</w:t>
      </w:r>
      <w:r w:rsidRPr="00F91234">
        <w:rPr>
          <w:rFonts w:ascii="Open Sans" w:hAnsi="Open Sans" w:cs="Open Sans"/>
          <w:sz w:val="20"/>
          <w:szCs w:val="20"/>
        </w:rPr>
        <w:t xml:space="preserve">el proyecto antes de cada transferencia anual de aportes.  </w:t>
      </w:r>
    </w:p>
    <w:p w14:paraId="34DECF11" w14:textId="77777777" w:rsidR="003660FE" w:rsidRPr="00F91234" w:rsidRDefault="00517FB3">
      <w:pPr>
        <w:numPr>
          <w:ilvl w:val="0"/>
          <w:numId w:val="4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La organización debe presentar datos de contacto de su presidente/a y del/la responsable del proyecto a financiar, así como garantizar una comunicación fluida y proveer material que registre los a</w:t>
      </w:r>
      <w:r w:rsidRPr="00F91234">
        <w:rPr>
          <w:rFonts w:ascii="Open Sans" w:hAnsi="Open Sans" w:cs="Open Sans"/>
          <w:sz w:val="20"/>
          <w:szCs w:val="20"/>
        </w:rPr>
        <w:t>vances del proyecto (informes anuales, casos de éxito, fotos, videos, recibos, otros materiales de difusión) durante el período de apadrinamiento.</w:t>
      </w:r>
    </w:p>
    <w:p w14:paraId="62BA9AD0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 </w:t>
      </w:r>
    </w:p>
    <w:p w14:paraId="2BD1FD06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1234">
        <w:rPr>
          <w:rFonts w:ascii="Open Sans" w:hAnsi="Open Sans" w:cs="Open Sans"/>
          <w:b/>
        </w:rPr>
        <w:t>B - Documentación a presentar </w:t>
      </w:r>
    </w:p>
    <w:p w14:paraId="31E49264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br/>
      </w:r>
      <w:r w:rsidRPr="00F91234">
        <w:rPr>
          <w:rFonts w:ascii="Open Sans" w:hAnsi="Open Sans" w:cs="Open Sans"/>
          <w:sz w:val="20"/>
          <w:szCs w:val="20"/>
        </w:rPr>
        <w:t>Los documentos que se detallan a continuación son excluyentes, deben ser enviados como parte de la postulación y antes de la fecha de cierre de la convocatoria, sin excepción. </w:t>
      </w:r>
    </w:p>
    <w:p w14:paraId="28D0DD8C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6FD007D1" w14:textId="77777777" w:rsidR="003660FE" w:rsidRPr="00F91234" w:rsidRDefault="00517FB3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Formulario de postulación completo.</w:t>
      </w:r>
    </w:p>
    <w:p w14:paraId="1AC8D377" w14:textId="77777777" w:rsidR="003660FE" w:rsidRPr="00F91234" w:rsidRDefault="00517FB3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Documentación oficial que acredite person</w:t>
      </w:r>
      <w:r w:rsidRPr="00F91234">
        <w:rPr>
          <w:rFonts w:ascii="Open Sans" w:hAnsi="Open Sans" w:cs="Open Sans"/>
          <w:sz w:val="20"/>
          <w:szCs w:val="20"/>
        </w:rPr>
        <w:t>ería jurídica.</w:t>
      </w:r>
    </w:p>
    <w:p w14:paraId="25653D7F" w14:textId="77777777" w:rsidR="003660FE" w:rsidRPr="00F91234" w:rsidRDefault="00517FB3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 xml:space="preserve">Balance contable del último año. (En caso de no contar con un balance auditado, adjuntar el más reciente. De no contar con uno, será necesario demostrar detalladamente ingresos y egresos durante el último año.) </w:t>
      </w:r>
    </w:p>
    <w:p w14:paraId="37F4ECA1" w14:textId="77777777" w:rsidR="003660FE" w:rsidRPr="00F91234" w:rsidRDefault="00517FB3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Formulario Excel con el presu</w:t>
      </w:r>
      <w:r w:rsidRPr="00F91234">
        <w:rPr>
          <w:rFonts w:ascii="Open Sans" w:hAnsi="Open Sans" w:cs="Open Sans"/>
          <w:sz w:val="20"/>
          <w:szCs w:val="20"/>
        </w:rPr>
        <w:t>puesto del proyecto para el que se pide apadrinamiento.</w:t>
      </w:r>
    </w:p>
    <w:p w14:paraId="4A26BEDE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B753772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1234">
        <w:rPr>
          <w:rFonts w:ascii="Open Sans" w:hAnsi="Open Sans" w:cs="Open Sans"/>
          <w:b/>
        </w:rPr>
        <w:t>C - Requisitos posteriores a la selección de proyectos solidarios</w:t>
      </w:r>
    </w:p>
    <w:p w14:paraId="6ADCE05C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3698225B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Aquellas organizaciones que sean seleccionadas para recibir fondos:</w:t>
      </w:r>
    </w:p>
    <w:p w14:paraId="056ADD7F" w14:textId="77777777" w:rsidR="003660FE" w:rsidRPr="00F91234" w:rsidRDefault="00517FB3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Deberán contar con una cuenta bancaria en Argentina, a nombre d</w:t>
      </w:r>
      <w:r w:rsidRPr="00F91234">
        <w:rPr>
          <w:rFonts w:ascii="Open Sans" w:hAnsi="Open Sans" w:cs="Open Sans"/>
          <w:sz w:val="20"/>
          <w:szCs w:val="20"/>
        </w:rPr>
        <w:t>e la organización (y no de un particular), cuyos datos deberán ser enviados a APARU cuando se inicie el año de apadrinamiento.</w:t>
      </w:r>
    </w:p>
    <w:p w14:paraId="6FBFFBD8" w14:textId="77777777" w:rsidR="003660FE" w:rsidRPr="00F91234" w:rsidRDefault="00517FB3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Deberán garantizar una comunicación fluida con APARU (por ejemplo, mediante entrevistas periódicas por teléfono o videollamada).</w:t>
      </w:r>
    </w:p>
    <w:p w14:paraId="332D7BD7" w14:textId="77777777" w:rsidR="003660FE" w:rsidRPr="00F91234" w:rsidRDefault="00517FB3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Deberán presentar indicadores de avance de proyecto trimestrales y material de difusión de las actividades realizadas por la organización. Para tal fin será necesario nombrar a un responsable institucional del proyecto, que será el vínculo con APARU y debe</w:t>
      </w:r>
      <w:r w:rsidRPr="00F91234">
        <w:rPr>
          <w:rFonts w:ascii="Open Sans" w:hAnsi="Open Sans" w:cs="Open Sans"/>
          <w:sz w:val="20"/>
          <w:szCs w:val="20"/>
        </w:rPr>
        <w:t>rá proveer datos de contacto directo tan pronto se inicie el año de apadrinamiento. </w:t>
      </w:r>
    </w:p>
    <w:p w14:paraId="72F4B002" w14:textId="77777777" w:rsidR="003660FE" w:rsidRPr="00F91234" w:rsidRDefault="00517FB3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 xml:space="preserve">Al cierre de cada año contable, y previo a la transferencia de los fondos por parte de APARU, deberán enviar un informe de actualización del proyecto o un resumen de </w:t>
      </w:r>
      <w:r w:rsidRPr="00F91234">
        <w:rPr>
          <w:rFonts w:ascii="Open Sans" w:hAnsi="Open Sans" w:cs="Open Sans"/>
          <w:sz w:val="20"/>
          <w:szCs w:val="20"/>
        </w:rPr>
        <w:lastRenderedPageBreak/>
        <w:t>resul</w:t>
      </w:r>
      <w:r w:rsidRPr="00F91234">
        <w:rPr>
          <w:rFonts w:ascii="Open Sans" w:hAnsi="Open Sans" w:cs="Open Sans"/>
          <w:sz w:val="20"/>
          <w:szCs w:val="20"/>
        </w:rPr>
        <w:t>tados alcanzados e información sobre el uso de fondos de APARU cuando corresponda, con material de soporte (fotos, videos, reportes que reflejen la actividad realizada, etcétera), así como una carta de agradecimiento a los donantes de APARU para que nuestr</w:t>
      </w:r>
      <w:r w:rsidRPr="00F91234">
        <w:rPr>
          <w:rFonts w:ascii="Open Sans" w:hAnsi="Open Sans" w:cs="Open Sans"/>
          <w:sz w:val="20"/>
          <w:szCs w:val="20"/>
        </w:rPr>
        <w:t>a organización pueda enviarla a los mismos.  </w:t>
      </w:r>
    </w:p>
    <w:p w14:paraId="301132D1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ED73998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i/>
          <w:sz w:val="20"/>
          <w:szCs w:val="20"/>
        </w:rPr>
      </w:pPr>
    </w:p>
    <w:p w14:paraId="41C94280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610910E0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1234">
        <w:rPr>
          <w:rFonts w:ascii="Open Sans" w:hAnsi="Open Sans" w:cs="Open Sans"/>
          <w:b/>
        </w:rPr>
        <w:t>NOTAS</w:t>
      </w:r>
    </w:p>
    <w:p w14:paraId="33D93C30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2FE6DCF9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 xml:space="preserve">Los requisitos posteriores a la selección de proyectos permiten a APARU actualizar y promocionar el trabajo realizado por las organizaciones apadrinadas. Parte de la información e imágenes provistas </w:t>
      </w:r>
      <w:r w:rsidRPr="00F91234">
        <w:rPr>
          <w:rFonts w:ascii="Open Sans" w:hAnsi="Open Sans" w:cs="Open Sans"/>
          <w:sz w:val="20"/>
          <w:szCs w:val="20"/>
        </w:rPr>
        <w:t xml:space="preserve">podrán ser utilizadas en la comunicación pública que hace APARU de su labor, en su página web y en los reportes de las asambleas generales, como así también en reportes ante la </w:t>
      </w:r>
      <w:proofErr w:type="spellStart"/>
      <w:r w:rsidRPr="00F91234">
        <w:rPr>
          <w:rFonts w:ascii="Open Sans" w:hAnsi="Open Sans" w:cs="Open Sans"/>
          <w:sz w:val="20"/>
          <w:szCs w:val="20"/>
        </w:rPr>
        <w:t>Charity</w:t>
      </w:r>
      <w:proofErr w:type="spellEnd"/>
      <w:r w:rsidRPr="00F9123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91234">
        <w:rPr>
          <w:rFonts w:ascii="Open Sans" w:hAnsi="Open Sans" w:cs="Open Sans"/>
          <w:sz w:val="20"/>
          <w:szCs w:val="20"/>
        </w:rPr>
        <w:t>Commission</w:t>
      </w:r>
      <w:proofErr w:type="spellEnd"/>
      <w:r w:rsidRPr="00F9123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91234">
        <w:rPr>
          <w:rFonts w:ascii="Open Sans" w:hAnsi="Open Sans" w:cs="Open Sans"/>
          <w:sz w:val="20"/>
          <w:szCs w:val="20"/>
        </w:rPr>
        <w:t>for</w:t>
      </w:r>
      <w:proofErr w:type="spellEnd"/>
      <w:r w:rsidRPr="00F91234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91234">
        <w:rPr>
          <w:rFonts w:ascii="Open Sans" w:hAnsi="Open Sans" w:cs="Open Sans"/>
          <w:sz w:val="20"/>
          <w:szCs w:val="20"/>
        </w:rPr>
        <w:t>England</w:t>
      </w:r>
      <w:proofErr w:type="spellEnd"/>
      <w:r w:rsidRPr="00F91234">
        <w:rPr>
          <w:rFonts w:ascii="Open Sans" w:hAnsi="Open Sans" w:cs="Open Sans"/>
          <w:sz w:val="20"/>
          <w:szCs w:val="20"/>
        </w:rPr>
        <w:t xml:space="preserve"> and </w:t>
      </w:r>
      <w:proofErr w:type="spellStart"/>
      <w:r w:rsidRPr="00F91234">
        <w:rPr>
          <w:rFonts w:ascii="Open Sans" w:hAnsi="Open Sans" w:cs="Open Sans"/>
          <w:sz w:val="20"/>
          <w:szCs w:val="20"/>
        </w:rPr>
        <w:t>Wales</w:t>
      </w:r>
      <w:proofErr w:type="spellEnd"/>
      <w:r w:rsidRPr="00F91234">
        <w:rPr>
          <w:rFonts w:ascii="Open Sans" w:hAnsi="Open Sans" w:cs="Open Sans"/>
          <w:sz w:val="20"/>
          <w:szCs w:val="20"/>
        </w:rPr>
        <w:t xml:space="preserve"> donde APARU está inscrita. </w:t>
      </w:r>
    </w:p>
    <w:p w14:paraId="46B806A3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1CE36E50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El monto</w:t>
      </w:r>
      <w:r w:rsidRPr="00F91234">
        <w:rPr>
          <w:rFonts w:ascii="Open Sans" w:hAnsi="Open Sans" w:cs="Open Sans"/>
          <w:sz w:val="20"/>
          <w:szCs w:val="20"/>
        </w:rPr>
        <w:t xml:space="preserve"> que aporta APARU se estima, según proyecciones de años anteriores, en aproximadamente £6.000 por año para cada proyecto apadrinado. El monto es variable y no está en modo alguno garantizado, sino que está sujeto a los resultados de nuestras actividades de</w:t>
      </w:r>
      <w:r w:rsidRPr="00F91234">
        <w:rPr>
          <w:rFonts w:ascii="Open Sans" w:hAnsi="Open Sans" w:cs="Open Sans"/>
          <w:sz w:val="20"/>
          <w:szCs w:val="20"/>
        </w:rPr>
        <w:t xml:space="preserve"> recaudación. En caso que el presupuesto requerido por el proyecto solicitante supere este monto, deberá exponerse claramente en la postulación cuáles son las otras formas de financiación con que cuenta el proyecto y qué porcentaje y componentes del total </w:t>
      </w:r>
      <w:r w:rsidRPr="00F91234">
        <w:rPr>
          <w:rFonts w:ascii="Open Sans" w:hAnsi="Open Sans" w:cs="Open Sans"/>
          <w:sz w:val="20"/>
          <w:szCs w:val="20"/>
        </w:rPr>
        <w:t>serían financiados por APARU. </w:t>
      </w:r>
    </w:p>
    <w:p w14:paraId="5C0BB765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488790B5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91234">
        <w:rPr>
          <w:rFonts w:ascii="Open Sans" w:hAnsi="Open Sans" w:cs="Open Sans"/>
          <w:color w:val="000000"/>
          <w:sz w:val="20"/>
          <w:szCs w:val="20"/>
        </w:rPr>
        <w:t xml:space="preserve">Los fondos recaudados por APARU provienen de las diferentes actividades y eventos que se llevan a cabo durante el año </w:t>
      </w:r>
      <w:r w:rsidRPr="00F91234">
        <w:rPr>
          <w:rFonts w:ascii="Open Sans" w:hAnsi="Open Sans" w:cs="Open Sans"/>
          <w:sz w:val="20"/>
          <w:szCs w:val="20"/>
        </w:rPr>
        <w:t xml:space="preserve">contable 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en Reino Unido (de </w:t>
      </w:r>
      <w:r w:rsidRPr="00F91234">
        <w:rPr>
          <w:rFonts w:ascii="Open Sans" w:hAnsi="Open Sans" w:cs="Open Sans"/>
          <w:sz w:val="20"/>
          <w:szCs w:val="20"/>
        </w:rPr>
        <w:t xml:space="preserve">junio 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a </w:t>
      </w:r>
      <w:r w:rsidRPr="00F91234">
        <w:rPr>
          <w:rFonts w:ascii="Open Sans" w:hAnsi="Open Sans" w:cs="Open Sans"/>
          <w:sz w:val="20"/>
          <w:szCs w:val="20"/>
        </w:rPr>
        <w:t>mayo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). Por tal motivo, </w:t>
      </w:r>
      <w:r w:rsidRPr="00F91234">
        <w:rPr>
          <w:rFonts w:ascii="Open Sans" w:hAnsi="Open Sans" w:cs="Open Sans"/>
          <w:sz w:val="20"/>
          <w:szCs w:val="20"/>
        </w:rPr>
        <w:t>la primera partida de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 fondos asignados a los proyectos seleccionados estará dis</w:t>
      </w:r>
      <w:r w:rsidRPr="00F91234">
        <w:rPr>
          <w:rFonts w:ascii="Open Sans" w:hAnsi="Open Sans" w:cs="Open Sans"/>
          <w:color w:val="000000"/>
          <w:sz w:val="20"/>
          <w:szCs w:val="20"/>
        </w:rPr>
        <w:t>ponibles para</w:t>
      </w:r>
      <w:r w:rsidRPr="00F91234">
        <w:rPr>
          <w:rFonts w:ascii="Open Sans" w:hAnsi="Open Sans" w:cs="Open Sans"/>
          <w:sz w:val="20"/>
          <w:szCs w:val="20"/>
        </w:rPr>
        <w:t xml:space="preserve"> </w:t>
      </w:r>
      <w:r w:rsidRPr="00F91234">
        <w:rPr>
          <w:rFonts w:ascii="Open Sans" w:hAnsi="Open Sans" w:cs="Open Sans"/>
          <w:color w:val="000000"/>
          <w:sz w:val="20"/>
          <w:szCs w:val="20"/>
        </w:rPr>
        <w:t>su transferencia al</w:t>
      </w:r>
      <w:r w:rsidRPr="00F91234">
        <w:rPr>
          <w:rFonts w:ascii="Open Sans" w:hAnsi="Open Sans" w:cs="Open Sans"/>
          <w:sz w:val="20"/>
          <w:szCs w:val="20"/>
        </w:rPr>
        <w:t xml:space="preserve"> </w:t>
      </w:r>
      <w:r w:rsidRPr="00F91234">
        <w:rPr>
          <w:rFonts w:ascii="Open Sans" w:hAnsi="Open Sans" w:cs="Open Sans"/>
          <w:color w:val="000000"/>
          <w:sz w:val="20"/>
          <w:szCs w:val="20"/>
        </w:rPr>
        <w:t>inicio del siguiente año contable, un año calendario después de la fecha de selección del proyecto (esto es, alrededo</w:t>
      </w:r>
      <w:r w:rsidRPr="00F91234">
        <w:rPr>
          <w:rFonts w:ascii="Open Sans" w:hAnsi="Open Sans" w:cs="Open Sans"/>
          <w:sz w:val="20"/>
          <w:szCs w:val="20"/>
        </w:rPr>
        <w:t>r de ju</w:t>
      </w:r>
      <w:r w:rsidRPr="00F91234">
        <w:rPr>
          <w:rFonts w:ascii="Open Sans" w:hAnsi="Open Sans" w:cs="Open Sans"/>
          <w:sz w:val="20"/>
          <w:szCs w:val="20"/>
        </w:rPr>
        <w:t>l</w:t>
      </w:r>
      <w:r w:rsidRPr="00F91234">
        <w:rPr>
          <w:rFonts w:ascii="Open Sans" w:hAnsi="Open Sans" w:cs="Open Sans"/>
          <w:sz w:val="20"/>
          <w:szCs w:val="20"/>
        </w:rPr>
        <w:t>io 2026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). </w:t>
      </w:r>
    </w:p>
    <w:p w14:paraId="13C742A1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5E53C9EB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sz w:val="20"/>
          <w:szCs w:val="20"/>
          <w:highlight w:val="white"/>
        </w:rPr>
      </w:pPr>
      <w:r w:rsidRPr="00F91234">
        <w:rPr>
          <w:rFonts w:ascii="Open Sans" w:hAnsi="Open Sans" w:cs="Open Sans"/>
          <w:color w:val="000000"/>
          <w:sz w:val="20"/>
          <w:szCs w:val="20"/>
        </w:rPr>
        <w:t xml:space="preserve">Queda a consideración de APARU la decisión de financiar el monto solicitado en la postulación en su totalidad o </w:t>
      </w:r>
      <w:r w:rsidRPr="00F91234">
        <w:rPr>
          <w:rFonts w:ascii="Open Sans" w:hAnsi="Open Sans" w:cs="Open Sans"/>
          <w:sz w:val="20"/>
          <w:szCs w:val="20"/>
        </w:rPr>
        <w:t>sólo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 e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n parte. </w:t>
      </w:r>
      <w:r w:rsidRPr="00F91234">
        <w:rPr>
          <w:rFonts w:ascii="Open Sans" w:hAnsi="Open Sans" w:cs="Open Sans"/>
          <w:sz w:val="20"/>
          <w:szCs w:val="20"/>
        </w:rPr>
        <w:t xml:space="preserve">Ello </w:t>
      </w:r>
      <w:r w:rsidRPr="00F91234">
        <w:rPr>
          <w:rFonts w:ascii="Open Sans" w:hAnsi="Open Sans" w:cs="Open Sans"/>
          <w:color w:val="000000"/>
          <w:sz w:val="20"/>
          <w:szCs w:val="20"/>
        </w:rPr>
        <w:t>será debidamente informado por APARU al solicitante y estará sujeto a los resultados de nuestra recaudación y a la presentación de indicadores de avance y material de difusión señalados en la sección C de</w:t>
      </w:r>
      <w:r w:rsidRPr="00F91234">
        <w:rPr>
          <w:rFonts w:ascii="Open Sans" w:hAnsi="Open Sans" w:cs="Open Sans"/>
          <w:sz w:val="20"/>
          <w:szCs w:val="20"/>
        </w:rPr>
        <w:t xml:space="preserve"> 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esta guía por parte de los proyectos 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apadrinados. </w:t>
      </w:r>
      <w:r w:rsidRPr="00F91234">
        <w:rPr>
          <w:rFonts w:ascii="Open Sans" w:hAnsi="Open Sans" w:cs="Open Sans"/>
          <w:sz w:val="20"/>
          <w:szCs w:val="20"/>
          <w:highlight w:val="white"/>
        </w:rPr>
        <w:t>Asimismo, la continuidad del apadrinamiento para el segundo año queda sujeta a las mismas condiciones.</w:t>
      </w:r>
    </w:p>
    <w:p w14:paraId="4F761563" w14:textId="77777777" w:rsidR="003660FE" w:rsidRPr="00F91234" w:rsidRDefault="003660F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01F48B7" w14:textId="77777777" w:rsidR="003660FE" w:rsidRPr="00F91234" w:rsidRDefault="00517FB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Por cualquier consulta respecto a esta convocatoria, escribir a </w:t>
      </w:r>
      <w:hyperlink r:id="rId8">
        <w:r w:rsidRPr="00F91234">
          <w:rPr>
            <w:rFonts w:ascii="Open Sans" w:hAnsi="Open Sans" w:cs="Open Sans"/>
            <w:color w:val="0000FF"/>
            <w:sz w:val="20"/>
            <w:szCs w:val="20"/>
          </w:rPr>
          <w:t>proyectos@aparu.org.uk</w:t>
        </w:r>
      </w:hyperlink>
      <w:r w:rsidRPr="00F91234">
        <w:rPr>
          <w:rFonts w:ascii="Open Sans" w:hAnsi="Open Sans" w:cs="Open Sans"/>
          <w:color w:val="000000"/>
          <w:sz w:val="20"/>
          <w:szCs w:val="20"/>
        </w:rPr>
        <w:t>​</w:t>
      </w:r>
    </w:p>
    <w:p w14:paraId="4B354E7A" w14:textId="77777777" w:rsidR="003660FE" w:rsidRPr="00F91234" w:rsidRDefault="00366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710686D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91234">
        <w:rPr>
          <w:rFonts w:ascii="Open Sans" w:hAnsi="Open Sans" w:cs="Open Sans"/>
          <w:color w:val="000000"/>
          <w:sz w:val="20"/>
          <w:szCs w:val="20"/>
        </w:rPr>
        <w:t>D</w:t>
      </w:r>
      <w:r w:rsidRPr="00F91234">
        <w:rPr>
          <w:rFonts w:ascii="Open Sans" w:hAnsi="Open Sans" w:cs="Open Sans"/>
          <w:color w:val="000000"/>
          <w:sz w:val="20"/>
          <w:szCs w:val="20"/>
        </w:rPr>
        <w:t>escargar aquí las bases y condiciones [link].</w:t>
      </w:r>
    </w:p>
    <w:p w14:paraId="2B82F81D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91234">
        <w:rPr>
          <w:rFonts w:ascii="Open Sans" w:hAnsi="Open Sans" w:cs="Open Sans"/>
          <w:color w:val="000000"/>
          <w:sz w:val="20"/>
          <w:szCs w:val="20"/>
        </w:rPr>
        <w:t>​</w:t>
      </w:r>
    </w:p>
    <w:p w14:paraId="5A753432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91234">
        <w:rPr>
          <w:rFonts w:ascii="Open Sans" w:hAnsi="Open Sans" w:cs="Open Sans"/>
          <w:color w:val="000000"/>
          <w:sz w:val="20"/>
          <w:szCs w:val="20"/>
        </w:rPr>
        <w:t>Descargar aquí un modelo del formulario de postulación [link] para revisar la información requerida y recopilar de antemano la documentación solicitada.</w:t>
      </w:r>
    </w:p>
    <w:p w14:paraId="5D603CD3" w14:textId="77777777" w:rsidR="003660FE" w:rsidRPr="00F91234" w:rsidRDefault="00366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0A629D" w14:textId="77777777" w:rsidR="003660FE" w:rsidRPr="00F91234" w:rsidRDefault="00517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91234">
        <w:rPr>
          <w:rFonts w:ascii="Open Sans" w:hAnsi="Open Sans" w:cs="Open Sans"/>
          <w:color w:val="000000"/>
          <w:sz w:val="20"/>
          <w:szCs w:val="20"/>
        </w:rPr>
        <w:t>Descargar aquí un modelo de planilla Excel [link] para</w:t>
      </w:r>
      <w:r w:rsidRPr="00F91234">
        <w:rPr>
          <w:rFonts w:ascii="Open Sans" w:hAnsi="Open Sans" w:cs="Open Sans"/>
          <w:color w:val="000000"/>
          <w:sz w:val="20"/>
          <w:szCs w:val="20"/>
        </w:rPr>
        <w:t xml:space="preserve"> enviar el presupuesto que se requiere como parte del formulario de postulación.</w:t>
      </w:r>
    </w:p>
    <w:p w14:paraId="3975F375" w14:textId="77777777" w:rsidR="003660FE" w:rsidRPr="00F91234" w:rsidRDefault="003660F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D09A1D9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7592F392" w14:textId="77777777" w:rsidR="003660FE" w:rsidRPr="00F91234" w:rsidRDefault="00517F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91234">
        <w:rPr>
          <w:rFonts w:ascii="Open Sans" w:hAnsi="Open Sans" w:cs="Open Sans"/>
          <w:sz w:val="20"/>
          <w:szCs w:val="20"/>
        </w:rPr>
        <w:t>​</w:t>
      </w:r>
    </w:p>
    <w:p w14:paraId="21971E0E" w14:textId="77777777" w:rsidR="003660FE" w:rsidRPr="00F91234" w:rsidRDefault="003660FE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3660FE" w:rsidRPr="00F9123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8532" w14:textId="77777777" w:rsidR="00517FB3" w:rsidRDefault="00517FB3">
      <w:pPr>
        <w:spacing w:after="0" w:line="240" w:lineRule="auto"/>
      </w:pPr>
      <w:r>
        <w:separator/>
      </w:r>
    </w:p>
  </w:endnote>
  <w:endnote w:type="continuationSeparator" w:id="0">
    <w:p w14:paraId="4E1FF76B" w14:textId="77777777" w:rsidR="00517FB3" w:rsidRDefault="0051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EC04" w14:textId="77777777" w:rsidR="003660FE" w:rsidRDefault="00517FB3">
    <w:pPr>
      <w:jc w:val="right"/>
    </w:pPr>
    <w:r>
      <w:fldChar w:fldCharType="begin"/>
    </w:r>
    <w:r>
      <w:instrText>PAGE</w:instrText>
    </w:r>
    <w:r>
      <w:fldChar w:fldCharType="separate"/>
    </w:r>
    <w:r w:rsidR="00F912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FDCB" w14:textId="77777777" w:rsidR="00517FB3" w:rsidRDefault="00517FB3">
      <w:pPr>
        <w:spacing w:after="0" w:line="240" w:lineRule="auto"/>
      </w:pPr>
      <w:r>
        <w:separator/>
      </w:r>
    </w:p>
  </w:footnote>
  <w:footnote w:type="continuationSeparator" w:id="0">
    <w:p w14:paraId="1E49E321" w14:textId="77777777" w:rsidR="00517FB3" w:rsidRDefault="0051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8CF1" w14:textId="2EE905F3" w:rsidR="00F91234" w:rsidRDefault="00F91234">
    <w:pPr>
      <w:pStyle w:val="Header"/>
    </w:pPr>
  </w:p>
  <w:p w14:paraId="2151CA02" w14:textId="58A04DF4" w:rsidR="003660FE" w:rsidRDefault="00F912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8DB7398" wp14:editId="33649F18">
          <wp:simplePos x="0" y="0"/>
          <wp:positionH relativeFrom="margin">
            <wp:align>center</wp:align>
          </wp:positionH>
          <wp:positionV relativeFrom="paragraph">
            <wp:posOffset>-391795</wp:posOffset>
          </wp:positionV>
          <wp:extent cx="2249971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71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7201"/>
    <w:multiLevelType w:val="multilevel"/>
    <w:tmpl w:val="B8C28DA6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9E26A54"/>
    <w:multiLevelType w:val="multilevel"/>
    <w:tmpl w:val="A722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44D2FB9"/>
    <w:multiLevelType w:val="multilevel"/>
    <w:tmpl w:val="ED348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BD1670C"/>
    <w:multiLevelType w:val="multilevel"/>
    <w:tmpl w:val="1E727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FE"/>
    <w:rsid w:val="003660FE"/>
    <w:rsid w:val="00517FB3"/>
    <w:rsid w:val="00F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8386"/>
  <w15:docId w15:val="{EC2555E3-7371-4E49-98C9-1F604F67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3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230B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8230B3"/>
    <w:rPr>
      <w:color w:val="0000FF"/>
      <w:u w:val="single"/>
    </w:rPr>
  </w:style>
  <w:style w:type="paragraph" w:customStyle="1" w:styleId="rqt3qi">
    <w:name w:val="rqt3qi"/>
    <w:basedOn w:val="Normal"/>
    <w:rsid w:val="0082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fady">
    <w:name w:val="fofady"/>
    <w:basedOn w:val="Normal"/>
    <w:rsid w:val="0082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ryznz">
    <w:name w:val="iryznz"/>
    <w:basedOn w:val="Normal"/>
    <w:rsid w:val="0082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82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230B3"/>
  </w:style>
  <w:style w:type="character" w:styleId="UnresolvedMention">
    <w:name w:val="Unresolved Mention"/>
    <w:basedOn w:val="DefaultParagraphFont"/>
    <w:uiPriority w:val="99"/>
    <w:semiHidden/>
    <w:unhideWhenUsed/>
    <w:rsid w:val="00CF7C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6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E"/>
  </w:style>
  <w:style w:type="paragraph" w:styleId="Footer">
    <w:name w:val="footer"/>
    <w:basedOn w:val="Normal"/>
    <w:link w:val="FooterChar"/>
    <w:uiPriority w:val="99"/>
    <w:unhideWhenUsed/>
    <w:rsid w:val="00781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ixui-rich-texttext">
    <w:name w:val="wixui-rich-text__text"/>
    <w:basedOn w:val="DefaultParagraphFont"/>
    <w:rsid w:val="00E81EC2"/>
  </w:style>
  <w:style w:type="character" w:styleId="FollowedHyperlink">
    <w:name w:val="FollowedHyperlink"/>
    <w:basedOn w:val="DefaultParagraphFont"/>
    <w:uiPriority w:val="99"/>
    <w:semiHidden/>
    <w:unhideWhenUsed/>
    <w:rsid w:val="00E81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@aparu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HWlqf/Cp1xAKnrxkAa5GdCNqg==">CgMxLjA4AHIhMTRBak5yZ2QwRkdPQWRKU3pYRXVtZzdScTdKZkRZRU9w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Santos, Carolina</dc:creator>
  <cp:lastModifiedBy>laris</cp:lastModifiedBy>
  <cp:revision>2</cp:revision>
  <dcterms:created xsi:type="dcterms:W3CDTF">2024-11-05T19:25:00Z</dcterms:created>
  <dcterms:modified xsi:type="dcterms:W3CDTF">2024-11-28T18:46:00Z</dcterms:modified>
</cp:coreProperties>
</file>